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1C1928">
      <w:pPr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474236">
        <w:t>Дело № 5-</w:t>
      </w:r>
      <w:r w:rsidR="001C1928">
        <w:t>68</w:t>
      </w:r>
      <w:r w:rsidR="00A53AF3">
        <w:t>-210</w:t>
      </w:r>
      <w:r w:rsidR="00AC21C0">
        <w:t>5</w:t>
      </w:r>
      <w:r w:rsidR="005E6C66">
        <w:t>/202</w:t>
      </w:r>
      <w:r w:rsidR="001C1928">
        <w:t>5</w:t>
      </w:r>
    </w:p>
    <w:p w:rsidR="00C5576E" w:rsidRPr="00DF4062" w:rsidP="001C1928">
      <w:pPr>
        <w:ind w:firstLine="540"/>
        <w:jc w:val="right"/>
      </w:pPr>
      <w:r w:rsidRPr="00DF4062">
        <w:t xml:space="preserve">  </w:t>
      </w:r>
      <w:r w:rsidRPr="001C1928" w:rsidR="001C1928">
        <w:t>86MS0045-01-2024-008365-62</w:t>
      </w:r>
    </w:p>
    <w:p w:rsidR="00497B0E" w:rsidRPr="00497B0E" w:rsidP="001C1928">
      <w:pPr>
        <w:ind w:firstLine="540"/>
        <w:jc w:val="right"/>
      </w:pPr>
    </w:p>
    <w:p w:rsidR="00C5576E" w:rsidRPr="008E7F97" w:rsidP="001C1928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ПОСТАНОВЛЕНИЕ</w:t>
      </w:r>
    </w:p>
    <w:p w:rsidR="00C5576E" w:rsidRPr="008E7F97" w:rsidP="001C1928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 делу об административном правонарушении</w:t>
      </w:r>
    </w:p>
    <w:p w:rsidR="00C5576E" w:rsidRPr="008E7F97" w:rsidP="001C1928">
      <w:pPr>
        <w:ind w:firstLine="540"/>
        <w:jc w:val="both"/>
        <w:rPr>
          <w:sz w:val="28"/>
          <w:szCs w:val="28"/>
        </w:rPr>
      </w:pPr>
    </w:p>
    <w:p w:rsidR="00C5576E" w:rsidRPr="008E7F97" w:rsidP="001C1928">
      <w:pPr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 г. Нижневартовск</w:t>
      </w:r>
      <w:r>
        <w:rPr>
          <w:sz w:val="28"/>
          <w:szCs w:val="28"/>
        </w:rPr>
        <w:t xml:space="preserve">                                                                 </w:t>
      </w:r>
      <w:r w:rsidRPr="008E7F97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0A0953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AC21C0">
        <w:rPr>
          <w:sz w:val="28"/>
          <w:szCs w:val="28"/>
        </w:rPr>
        <w:t>29 января 2025</w:t>
      </w:r>
      <w:r w:rsidRPr="008E7F97">
        <w:rPr>
          <w:sz w:val="28"/>
          <w:szCs w:val="28"/>
        </w:rPr>
        <w:t xml:space="preserve"> года </w:t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  <w:t xml:space="preserve">   </w:t>
      </w:r>
      <w:r w:rsidRPr="008E7F97">
        <w:rPr>
          <w:sz w:val="28"/>
          <w:szCs w:val="28"/>
        </w:rPr>
        <w:tab/>
      </w:r>
    </w:p>
    <w:p w:rsidR="00C5576E" w:rsidRPr="008E7F97" w:rsidP="001C1928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 - Мансийского автономного округа - Югры </w:t>
      </w:r>
      <w:r>
        <w:rPr>
          <w:sz w:val="28"/>
          <w:szCs w:val="28"/>
        </w:rPr>
        <w:t>Т.А. Лаптева</w:t>
      </w:r>
      <w:r w:rsidR="00AC21C0">
        <w:rPr>
          <w:sz w:val="28"/>
          <w:szCs w:val="28"/>
        </w:rPr>
        <w:t xml:space="preserve">, </w:t>
      </w:r>
      <w:r w:rsidRPr="008E7F97">
        <w:rPr>
          <w:sz w:val="28"/>
          <w:szCs w:val="28"/>
        </w:rPr>
        <w:t xml:space="preserve">находящийся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="003D451A">
        <w:rPr>
          <w:sz w:val="28"/>
          <w:szCs w:val="28"/>
        </w:rPr>
        <w:t>, г. </w:t>
      </w:r>
      <w:r w:rsidRPr="008E7F97">
        <w:rPr>
          <w:sz w:val="28"/>
          <w:szCs w:val="28"/>
        </w:rPr>
        <w:t>Нижнев</w:t>
      </w:r>
      <w:r w:rsidRPr="008E7F97">
        <w:rPr>
          <w:sz w:val="28"/>
          <w:szCs w:val="28"/>
        </w:rPr>
        <w:t>артовск,</w:t>
      </w:r>
    </w:p>
    <w:p w:rsidR="00C5576E" w:rsidRPr="008E7F97" w:rsidP="001C1928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407BE7" w:rsidP="001C1928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</w:t>
      </w:r>
      <w:r w:rsidR="00810AD9">
        <w:rPr>
          <w:sz w:val="28"/>
          <w:szCs w:val="28"/>
          <w:lang w:val="ru-RU"/>
        </w:rPr>
        <w:t xml:space="preserve">бюджетного </w:t>
      </w:r>
      <w:r w:rsidR="001C1928">
        <w:rPr>
          <w:sz w:val="28"/>
          <w:szCs w:val="28"/>
          <w:lang w:val="ru-RU"/>
        </w:rPr>
        <w:t>обще</w:t>
      </w:r>
      <w:r w:rsidR="00810AD9">
        <w:rPr>
          <w:sz w:val="28"/>
          <w:szCs w:val="28"/>
          <w:lang w:val="ru-RU"/>
        </w:rPr>
        <w:t xml:space="preserve">образовательного </w:t>
      </w:r>
      <w:r>
        <w:rPr>
          <w:sz w:val="28"/>
          <w:szCs w:val="28"/>
          <w:lang w:val="ru-RU"/>
        </w:rPr>
        <w:t>учреждения</w:t>
      </w:r>
      <w:r w:rsidR="003D45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«Ср</w:t>
      </w:r>
      <w:r w:rsidR="00810AD9">
        <w:rPr>
          <w:sz w:val="28"/>
          <w:szCs w:val="28"/>
          <w:lang w:val="ru-RU"/>
        </w:rPr>
        <w:t xml:space="preserve">едняя </w:t>
      </w:r>
      <w:r>
        <w:rPr>
          <w:sz w:val="28"/>
          <w:szCs w:val="28"/>
          <w:lang w:val="ru-RU"/>
        </w:rPr>
        <w:t>школа</w:t>
      </w:r>
      <w:r w:rsidR="00810AD9">
        <w:rPr>
          <w:sz w:val="28"/>
          <w:szCs w:val="28"/>
          <w:lang w:val="ru-RU"/>
        </w:rPr>
        <w:t xml:space="preserve"> № 1</w:t>
      </w:r>
      <w:r w:rsidR="00AC21C0">
        <w:rPr>
          <w:sz w:val="28"/>
          <w:szCs w:val="28"/>
          <w:lang w:val="ru-RU"/>
        </w:rPr>
        <w:t>3 с углубленным изучением от</w:t>
      </w:r>
      <w:r w:rsidR="001C1928">
        <w:rPr>
          <w:sz w:val="28"/>
          <w:szCs w:val="28"/>
          <w:lang w:val="ru-RU"/>
        </w:rPr>
        <w:t>д</w:t>
      </w:r>
      <w:r w:rsidR="00AC21C0">
        <w:rPr>
          <w:sz w:val="28"/>
          <w:szCs w:val="28"/>
          <w:lang w:val="ru-RU"/>
        </w:rPr>
        <w:t>ельных предметов</w:t>
      </w:r>
      <w:r>
        <w:rPr>
          <w:sz w:val="28"/>
          <w:szCs w:val="28"/>
          <w:lang w:val="ru-RU"/>
        </w:rPr>
        <w:t xml:space="preserve">», юридический адрес: </w:t>
      </w:r>
      <w:r w:rsidR="00810AD9">
        <w:rPr>
          <w:sz w:val="28"/>
          <w:szCs w:val="28"/>
          <w:lang w:val="ru-RU"/>
        </w:rPr>
        <w:t xml:space="preserve">ХМАО-Югра, </w:t>
      </w:r>
      <w:r>
        <w:rPr>
          <w:sz w:val="28"/>
          <w:szCs w:val="28"/>
          <w:lang w:val="ru-RU"/>
        </w:rPr>
        <w:t xml:space="preserve">г. Нижневартовск, ул. </w:t>
      </w:r>
      <w:r w:rsidR="00AC21C0">
        <w:rPr>
          <w:sz w:val="28"/>
          <w:szCs w:val="28"/>
          <w:lang w:val="ru-RU"/>
        </w:rPr>
        <w:t>Дзержинского</w:t>
      </w:r>
      <w:r w:rsidR="00597B8C">
        <w:rPr>
          <w:sz w:val="28"/>
          <w:szCs w:val="28"/>
          <w:lang w:val="ru-RU"/>
        </w:rPr>
        <w:t xml:space="preserve">, д. </w:t>
      </w:r>
      <w:r w:rsidR="00AC21C0">
        <w:rPr>
          <w:sz w:val="28"/>
          <w:szCs w:val="28"/>
          <w:lang w:val="ru-RU"/>
        </w:rPr>
        <w:t>17в</w:t>
      </w:r>
      <w:r>
        <w:rPr>
          <w:sz w:val="28"/>
          <w:szCs w:val="28"/>
          <w:lang w:val="ru-RU"/>
        </w:rPr>
        <w:t>, ИНН 8603</w:t>
      </w:r>
      <w:r w:rsidR="00810AD9">
        <w:rPr>
          <w:sz w:val="28"/>
          <w:szCs w:val="28"/>
          <w:lang w:val="ru-RU"/>
        </w:rPr>
        <w:t>0</w:t>
      </w:r>
      <w:r w:rsidR="00AC21C0">
        <w:rPr>
          <w:sz w:val="28"/>
          <w:szCs w:val="28"/>
          <w:lang w:val="ru-RU"/>
        </w:rPr>
        <w:t>18605</w:t>
      </w:r>
      <w:r>
        <w:rPr>
          <w:sz w:val="28"/>
          <w:szCs w:val="28"/>
          <w:lang w:val="ru-RU"/>
        </w:rPr>
        <w:t>,</w:t>
      </w:r>
      <w:r w:rsidR="00597B8C">
        <w:rPr>
          <w:sz w:val="28"/>
          <w:szCs w:val="28"/>
          <w:lang w:val="ru-RU"/>
        </w:rPr>
        <w:t xml:space="preserve"> ОГРН </w:t>
      </w:r>
      <w:r>
        <w:rPr>
          <w:sz w:val="28"/>
          <w:szCs w:val="28"/>
          <w:lang w:val="ru-RU"/>
        </w:rPr>
        <w:t>1</w:t>
      </w:r>
      <w:r w:rsidR="00810AD9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86</w:t>
      </w:r>
      <w:r w:rsidR="00810AD9">
        <w:rPr>
          <w:sz w:val="28"/>
          <w:szCs w:val="28"/>
          <w:lang w:val="ru-RU"/>
        </w:rPr>
        <w:t>00</w:t>
      </w:r>
      <w:r w:rsidR="00AC21C0">
        <w:rPr>
          <w:sz w:val="28"/>
          <w:szCs w:val="28"/>
          <w:lang w:val="ru-RU"/>
        </w:rPr>
        <w:t>957329</w:t>
      </w:r>
      <w:r w:rsidR="00597B8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C5576E" w:rsidRPr="008E7F97" w:rsidP="001C1928">
      <w:pPr>
        <w:suppressAutoHyphens/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УСТАНОВИЛ:</w:t>
      </w:r>
    </w:p>
    <w:p w:rsidR="005E6C66" w:rsidP="001C1928">
      <w:pPr>
        <w:pStyle w:val="BodyTextIndent"/>
        <w:suppressAutoHyphens/>
        <w:rPr>
          <w:sz w:val="28"/>
          <w:szCs w:val="28"/>
          <w:lang w:val="ru-RU"/>
        </w:rPr>
      </w:pPr>
    </w:p>
    <w:p w:rsidR="00AC21C0" w:rsidP="001C1928">
      <w:pPr>
        <w:pStyle w:val="BodyTextIndent"/>
        <w:suppressAutoHyphens/>
        <w:rPr>
          <w:sz w:val="28"/>
          <w:szCs w:val="28"/>
        </w:rPr>
      </w:pPr>
      <w:r w:rsidRPr="00AC21C0">
        <w:rPr>
          <w:sz w:val="28"/>
          <w:szCs w:val="28"/>
        </w:rPr>
        <w:t xml:space="preserve">В ходе исполнения договора от 01.01.2023 №01-01/01/2023 (далее-контракт), заключенного с лечебно-профилактическим учреждением "Семейный доктор" на сумму 17 640,00 руб., </w:t>
      </w:r>
      <w:r w:rsidR="001C1928">
        <w:rPr>
          <w:sz w:val="28"/>
          <w:szCs w:val="28"/>
          <w:lang w:val="ru-RU"/>
        </w:rPr>
        <w:t xml:space="preserve">муниципальным бюджетным общеобразовательным  учреждением «Средняя школа № 13 с углубленным изучением отдельных предметов», (далее по тексту – учреждение) </w:t>
      </w:r>
      <w:r w:rsidRPr="00AC21C0">
        <w:rPr>
          <w:sz w:val="28"/>
          <w:szCs w:val="28"/>
        </w:rPr>
        <w:t>платежными поручениями от 31.01.2023 №70 (проведено 31.01.2023), от 05.09.2023 №879 (проведено 05.09.2023), от 13.12.2</w:t>
      </w:r>
      <w:r w:rsidRPr="00AC21C0">
        <w:rPr>
          <w:sz w:val="28"/>
          <w:szCs w:val="28"/>
        </w:rPr>
        <w:t>023 №1244 (проведено 13.12.2023), от 22.01.2024 №26 (проведено 23.01.2024) произведена неправомерная оплата на общую сумму 3 640,00 руб. фактически неоказанных услуг по предрейсовому и послерейсовому осмотру, принятых согласно актам от 30.01.2023 №80, от 3</w:t>
      </w:r>
      <w:r w:rsidRPr="00AC21C0">
        <w:rPr>
          <w:sz w:val="28"/>
          <w:szCs w:val="28"/>
        </w:rPr>
        <w:t>1.08.2023 №939, от 30.11.2023 №1457, от 31.12.2023 №1586 за счет средств субсидии на финансовое обеспечение выполнения муниципального задания, источником финансового обеспечения которой является бюджет города, предоставленной учреждению на обеспечение пред</w:t>
      </w:r>
      <w:r w:rsidRPr="00AC21C0">
        <w:rPr>
          <w:sz w:val="28"/>
          <w:szCs w:val="28"/>
        </w:rPr>
        <w:t>оставления общедоступного и бесплатного начального общего, основного общего, среднего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программ в соо</w:t>
      </w:r>
      <w:r w:rsidRPr="00AC21C0">
        <w:rPr>
          <w:sz w:val="28"/>
          <w:szCs w:val="28"/>
        </w:rPr>
        <w:t>тветствии с федеральными государственными образовательными стандартами), код субсидии 006.10.0101 (далее - КС 006.10.0101), соглашением о порядке и условиях предоставления и использования субсидии на финансовое обеспечение выполнения муниципального задания</w:t>
      </w:r>
      <w:r w:rsidRPr="00AC21C0">
        <w:rPr>
          <w:sz w:val="28"/>
          <w:szCs w:val="28"/>
        </w:rPr>
        <w:t xml:space="preserve"> на оказание муниципальных услуг (выполнение работ) от 30.12.2022 №44 (далее - Соглашение №44).</w:t>
      </w:r>
    </w:p>
    <w:p w:rsidR="00F36A96" w:rsidRPr="00F36A96" w:rsidP="001C1928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="00652A79">
        <w:rPr>
          <w:sz w:val="28"/>
          <w:szCs w:val="28"/>
          <w:lang w:val="ru-RU"/>
        </w:rPr>
        <w:t>ФИО1</w:t>
      </w:r>
      <w:r w:rsidR="000D0242">
        <w:rPr>
          <w:sz w:val="28"/>
          <w:szCs w:val="28"/>
          <w:lang w:val="ru-RU"/>
        </w:rPr>
        <w:t xml:space="preserve"> </w:t>
      </w:r>
      <w:r w:rsidR="009A47FE">
        <w:rPr>
          <w:sz w:val="28"/>
          <w:szCs w:val="28"/>
          <w:lang w:val="ru-RU"/>
        </w:rPr>
        <w:t xml:space="preserve">подтвердила обстоятельства, изложенные в протоколе об административном правонарушении от </w:t>
      </w:r>
      <w:r w:rsidR="00AC21C0">
        <w:rPr>
          <w:sz w:val="28"/>
          <w:szCs w:val="28"/>
          <w:lang w:val="ru-RU"/>
        </w:rPr>
        <w:t>27.12</w:t>
      </w:r>
      <w:r w:rsidR="00B21FEB">
        <w:rPr>
          <w:sz w:val="28"/>
          <w:szCs w:val="28"/>
          <w:lang w:val="ru-RU"/>
        </w:rPr>
        <w:t>.2024</w:t>
      </w:r>
      <w:r w:rsidR="009A47FE">
        <w:rPr>
          <w:sz w:val="28"/>
          <w:szCs w:val="28"/>
          <w:lang w:val="ru-RU"/>
        </w:rPr>
        <w:t xml:space="preserve">, настаивала на привлечении учреждения к административной ответственности. </w:t>
      </w:r>
    </w:p>
    <w:p w:rsidR="00204F09" w:rsidP="001C1928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Pr="008E7F97" w:rsidR="00C5576E">
        <w:rPr>
          <w:sz w:val="28"/>
          <w:szCs w:val="28"/>
        </w:rPr>
        <w:t>рассмотрени</w:t>
      </w:r>
      <w:r>
        <w:rPr>
          <w:sz w:val="28"/>
          <w:szCs w:val="28"/>
          <w:lang w:val="ru-RU"/>
        </w:rPr>
        <w:t>и</w:t>
      </w:r>
      <w:r w:rsidRPr="008E7F97" w:rsidR="00C5576E">
        <w:rPr>
          <w:sz w:val="28"/>
          <w:szCs w:val="28"/>
        </w:rPr>
        <w:t xml:space="preserve"> </w:t>
      </w:r>
      <w:r w:rsidR="00C5576E">
        <w:rPr>
          <w:sz w:val="28"/>
          <w:szCs w:val="28"/>
        </w:rPr>
        <w:t xml:space="preserve">дела об </w:t>
      </w:r>
      <w:r w:rsidRPr="008E7F97" w:rsidR="00C5576E">
        <w:rPr>
          <w:sz w:val="28"/>
          <w:szCs w:val="28"/>
        </w:rPr>
        <w:t>административно</w:t>
      </w:r>
      <w:r w:rsidR="00C5576E">
        <w:rPr>
          <w:sz w:val="28"/>
          <w:szCs w:val="28"/>
        </w:rPr>
        <w:t xml:space="preserve">м правонарушении </w:t>
      </w:r>
      <w:r w:rsidR="003D451A">
        <w:rPr>
          <w:sz w:val="28"/>
          <w:szCs w:val="28"/>
          <w:lang w:val="ru-RU"/>
        </w:rPr>
        <w:t>за</w:t>
      </w:r>
      <w:r w:rsidR="001C1928">
        <w:rPr>
          <w:sz w:val="28"/>
          <w:szCs w:val="28"/>
          <w:lang w:val="ru-RU"/>
        </w:rPr>
        <w:t xml:space="preserve">щитник </w:t>
      </w:r>
      <w:r w:rsidR="00652A79">
        <w:rPr>
          <w:sz w:val="28"/>
          <w:szCs w:val="28"/>
          <w:lang w:val="ru-RU"/>
        </w:rPr>
        <w:t>ФИО2</w:t>
      </w:r>
      <w:r w:rsidR="001C1928">
        <w:rPr>
          <w:sz w:val="28"/>
          <w:szCs w:val="28"/>
          <w:lang w:val="ru-RU"/>
        </w:rPr>
        <w:t xml:space="preserve"> </w:t>
      </w:r>
      <w:r w:rsidR="00B21FEB">
        <w:rPr>
          <w:sz w:val="28"/>
          <w:szCs w:val="28"/>
          <w:lang w:val="ru-RU"/>
        </w:rPr>
        <w:t>М</w:t>
      </w:r>
      <w:r w:rsidR="00810AD9">
        <w:rPr>
          <w:sz w:val="28"/>
          <w:szCs w:val="28"/>
          <w:lang w:val="ru-RU"/>
        </w:rPr>
        <w:t>БОУ</w:t>
      </w:r>
      <w:r w:rsidR="00B21FEB">
        <w:rPr>
          <w:sz w:val="28"/>
          <w:szCs w:val="28"/>
          <w:lang w:val="ru-RU"/>
        </w:rPr>
        <w:t xml:space="preserve"> «С</w:t>
      </w:r>
      <w:r w:rsidR="00810AD9">
        <w:rPr>
          <w:sz w:val="28"/>
          <w:szCs w:val="28"/>
          <w:lang w:val="ru-RU"/>
        </w:rPr>
        <w:t>редняя</w:t>
      </w:r>
      <w:r w:rsidR="00B21FEB">
        <w:rPr>
          <w:sz w:val="28"/>
          <w:szCs w:val="28"/>
          <w:lang w:val="ru-RU"/>
        </w:rPr>
        <w:t xml:space="preserve"> школа</w:t>
      </w:r>
      <w:r w:rsidR="00AC21C0">
        <w:rPr>
          <w:sz w:val="28"/>
          <w:szCs w:val="28"/>
          <w:lang w:val="ru-RU"/>
        </w:rPr>
        <w:t xml:space="preserve"> № 13</w:t>
      </w:r>
      <w:r w:rsidR="00B21FE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B21FEB">
        <w:rPr>
          <w:sz w:val="28"/>
          <w:szCs w:val="28"/>
          <w:lang w:val="ru-RU"/>
        </w:rPr>
        <w:t>подтвердил</w:t>
      </w:r>
      <w:r w:rsidR="004901AC">
        <w:rPr>
          <w:sz w:val="28"/>
          <w:szCs w:val="28"/>
          <w:lang w:val="ru-RU"/>
        </w:rPr>
        <w:t>а</w:t>
      </w:r>
      <w:r w:rsidR="000C4737">
        <w:rPr>
          <w:sz w:val="28"/>
          <w:szCs w:val="28"/>
          <w:lang w:val="ru-RU"/>
        </w:rPr>
        <w:t xml:space="preserve"> факт нецелевого использования денежных средств.</w:t>
      </w:r>
    </w:p>
    <w:p w:rsidR="00C5576E" w:rsidP="001C1928">
      <w:pPr>
        <w:ind w:firstLine="540"/>
        <w:jc w:val="both"/>
        <w:rPr>
          <w:sz w:val="28"/>
          <w:szCs w:val="28"/>
        </w:rPr>
      </w:pPr>
      <w:r w:rsidRPr="00D04BE9">
        <w:rPr>
          <w:sz w:val="28"/>
          <w:szCs w:val="28"/>
        </w:rPr>
        <w:t xml:space="preserve">Мировой судья, </w:t>
      </w:r>
      <w:r w:rsidRPr="00D04BE9" w:rsidR="006869B2">
        <w:rPr>
          <w:sz w:val="28"/>
          <w:szCs w:val="28"/>
        </w:rPr>
        <w:t xml:space="preserve">выслушав </w:t>
      </w:r>
      <w:r w:rsidR="009A47FE">
        <w:rPr>
          <w:sz w:val="28"/>
          <w:szCs w:val="28"/>
        </w:rPr>
        <w:t>пре</w:t>
      </w:r>
      <w:r w:rsidR="00497B0E">
        <w:rPr>
          <w:sz w:val="28"/>
          <w:szCs w:val="28"/>
        </w:rPr>
        <w:t>дставителя</w:t>
      </w:r>
      <w:r w:rsidR="009A47FE">
        <w:rPr>
          <w:sz w:val="28"/>
          <w:szCs w:val="28"/>
        </w:rPr>
        <w:t xml:space="preserve"> административного органа, </w:t>
      </w:r>
      <w:r w:rsidR="00810AD9">
        <w:rPr>
          <w:sz w:val="28"/>
          <w:szCs w:val="28"/>
        </w:rPr>
        <w:t>за</w:t>
      </w:r>
      <w:r w:rsidR="001C1928">
        <w:rPr>
          <w:sz w:val="28"/>
          <w:szCs w:val="28"/>
        </w:rPr>
        <w:t xml:space="preserve">щитника </w:t>
      </w:r>
      <w:r w:rsidR="00810AD9">
        <w:rPr>
          <w:sz w:val="28"/>
          <w:szCs w:val="28"/>
        </w:rPr>
        <w:t xml:space="preserve">юридического </w:t>
      </w:r>
      <w:r w:rsidR="000C4737">
        <w:rPr>
          <w:sz w:val="28"/>
          <w:szCs w:val="28"/>
        </w:rPr>
        <w:t>лица</w:t>
      </w:r>
      <w:r w:rsidRPr="00D04BE9" w:rsidR="006869B2">
        <w:rPr>
          <w:sz w:val="28"/>
          <w:szCs w:val="28"/>
        </w:rPr>
        <w:t>, привлекаемо</w:t>
      </w:r>
      <w:r w:rsidR="000C4737">
        <w:rPr>
          <w:sz w:val="28"/>
          <w:szCs w:val="28"/>
        </w:rPr>
        <w:t>го</w:t>
      </w:r>
      <w:r w:rsidRPr="00D04BE9" w:rsidR="006869B2">
        <w:rPr>
          <w:sz w:val="28"/>
          <w:szCs w:val="28"/>
        </w:rPr>
        <w:t xml:space="preserve"> к административной </w:t>
      </w:r>
      <w:r w:rsidRPr="006869B2" w:rsidR="006869B2">
        <w:rPr>
          <w:sz w:val="28"/>
          <w:szCs w:val="28"/>
        </w:rPr>
        <w:t xml:space="preserve">ответственности, </w:t>
      </w:r>
      <w:r w:rsidRPr="0032200A">
        <w:rPr>
          <w:sz w:val="28"/>
          <w:szCs w:val="28"/>
        </w:rPr>
        <w:t xml:space="preserve">изучив материалы дела, приходит к следующему.  </w:t>
      </w:r>
    </w:p>
    <w:p w:rsidR="003451E9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>
        <w:rPr>
          <w:color w:val="000000" w:themeColor="text1"/>
          <w:spacing w:val="0"/>
          <w:sz w:val="28"/>
          <w:szCs w:val="28"/>
          <w:lang w:eastAsia="ar-SA"/>
        </w:rPr>
        <w:t>У</w:t>
      </w:r>
      <w:r w:rsidRPr="00C253D3">
        <w:rPr>
          <w:color w:val="000000" w:themeColor="text1"/>
          <w:spacing w:val="0"/>
          <w:sz w:val="28"/>
          <w:szCs w:val="28"/>
          <w:lang w:eastAsia="ar-SA"/>
        </w:rPr>
        <w:t>чреждением с лечебно-профилактическим учреждением "Семейный доктор" заключен контракт на оказание услуг по предрейсовому и послерейсовому осмотру (далее - услуги) на сумму 17 640,00 руб.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 xml:space="preserve">В нарушение части 1 статьи 94 Федерального закона о контрактной системе, пункта 1 контракта, приложения №1 к контракту (спецификации) директором учреждения </w:t>
      </w:r>
      <w:r w:rsidR="00652A79">
        <w:rPr>
          <w:color w:val="000000" w:themeColor="text1"/>
          <w:spacing w:val="0"/>
          <w:sz w:val="28"/>
          <w:szCs w:val="28"/>
          <w:lang w:eastAsia="ar-SA"/>
        </w:rPr>
        <w:t>ФИО3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 xml:space="preserve"> произведена приемка и оплата фактически неоказанных услуг в количест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ве 52 единиц на общую сумму 3 640,00 руб., учитывая, что согласно актам от 31.01.2023 №80, от 31.08.2023 №939, от 30.11.2023 №1457, от 31.12.2023 №1586 оказание услуг 52 единицы не подтверждается путевыми листами, которыми согласно пункту 2.4 контракта дол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жны подтверждаться факты оказания услуг.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>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ениям должно происходить в очередном финансовом году (очередном финансовом году и плановом периоде) за счет средств соответствующих бюджетов (статья 65 Бюджетного кодекса Российской Федерации).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>Ассигнования на предоставление субсидий бюджетным учреждениям,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 xml:space="preserve"> включая субсидии на финансовое обеспечение выполнения ими муниципального задания, относятся к бюджетным ассигнованиям на оказание муниципальных услуг (выполнение работ). Предоставление вышеуказанных субсидий осуществляется в соответствии с заключаемыми в 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установленном порядке соглашениями о предоставлении субсидии (статья 69.1, пункт 1 статьи 78.1 Бюджетного кодекса Российской Федерации).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>Для определения объема субсидии на выполнение муниципального задания бюджетным учреждением используются показатели муни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ципального задания, которое формируется в порядке, установленном местной администрацией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 соответствующего бюджета (ст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атья 69.2 Бюджетного кодекса Российской Федерации). В соответствии с пунктом 13 части 1 статьи 16 Федерального закона от 06.10.2010 №131-Ф3 "Об общих принципах организации местного самоуправления в Российской Федерации", пунктом 1 части 1 статьи 9 Федераль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 xml:space="preserve">ного закона от 29.12.2012 №273-Ф3 "Об образовании в Российской 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Федерации", Порядком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 xml:space="preserve"> и предоставления субсидий муниципальным бюджетным и автономным учреждениям на финансовое обеспечение выполнения муниципального задания, утвержденным постановлением администрации города от 21.12.2015 №2291, в 2023 году финансовое обеспечение расходов учреж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дения на оказание муниципальных услуг (выполнение работ) по реализации основных общеобразовательных программ производилось в том числе за счет средств субсидии КС 006.10.0101, предоставленной учреждению Соглашением №44 за счет средств бюджета города на обе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рограмм в соответствии с федеральными государственными образовательными стандартами).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>Порядок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евартовска и предоставления субсидий муниципальным бюджетным учреждениям на финансовое обеспечение выполнения муниципального задания утвержден постановлением администрации города от 21.12.2015 №2291.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>Муниципальное задание на 2023 год и на плановый период 2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024 и 2025 годов выдано учреждению на оказание муниципальных услуг по реализации основных общеобразовательных программ, соответствующих направлениям расходования субсидии, установленным в пункте 1.1 Соглашения №44.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>Согласно пунктам 2.1 - 2.4 Соглашения №44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 xml:space="preserve"> субсидия предоставляется учреждению на оказание муниципальных услуг (выполнение работ), установленных в муниципальном задании, в соответствии с целевыми направлениями расходования средств, установленными пунктом 1.1 Соглашения №44, в объеме предоставления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, предусмотренным приложением 1 к данному соглашению.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>Пунктом 4.3 Соглашения №44 установлены обязанности учреждения по использованию субсидии на выполнение муниципального задания, а именно: осуществлять ее использование в целях оказания муниципальной услуг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 xml:space="preserve">и в соответствии с требованиями к объему, порядку оказания муниципальной услуги, определенными в муниципальном задании и в соответствии с утвержденным планом финансово- хозяйственной деятельности учреждения на 2023 год и плановый период 2024 и 2025 годов; 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обеспечить целевое использование средств субсидии.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>Разделом 5 Соглашения №44 предусмотрено, что в случае неисполнения или ненадлежащего исполнения обязательств, определенных данным Соглашением, учреждение несет ответственность в соответствии с законодатель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ством Российской Федерации.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>Учитывая вышеизложенное, средства субсидии КС 006.10.0101, источником финансового обеспечения которой являлся бюджет города, могли быть направлены только на обеспечение расходов учреждения, связанных с обеспечением предоставлени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я общедоступного и бесплатного начального общего, основного общего, среднего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программ в соответствии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 xml:space="preserve"> с федеральными государственными образовательными стандартами).</w:t>
      </w:r>
    </w:p>
    <w:p w:rsidR="00AC21C0" w:rsidRPr="00AC21C0" w:rsidP="001C1928">
      <w:pPr>
        <w:pStyle w:val="14"/>
        <w:spacing w:before="0" w:after="0" w:line="240" w:lineRule="auto"/>
        <w:ind w:left="40" w:firstLine="560"/>
        <w:rPr>
          <w:color w:val="000000" w:themeColor="text1"/>
          <w:spacing w:val="0"/>
          <w:sz w:val="28"/>
          <w:szCs w:val="28"/>
          <w:lang w:eastAsia="ar-SA"/>
        </w:rPr>
      </w:pPr>
      <w:r w:rsidRPr="00AC21C0">
        <w:rPr>
          <w:color w:val="000000" w:themeColor="text1"/>
          <w:spacing w:val="0"/>
          <w:sz w:val="28"/>
          <w:szCs w:val="28"/>
          <w:lang w:eastAsia="ar-SA"/>
        </w:rPr>
        <w:t xml:space="preserve">Согласно представленным учреждением документам при проверке соответствия оказанных образовательных услуг целям осуществления закупки, установлено, что учреждением согласно актам от 31.01.2023 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№80, от 31.08.2023 №939, от 30.11.2023 №1457, от 31.12.2023 №1586 произведена приемка фактически неоказанных услуг, за которые за счет средств субсидии КС 006.10.0101 платежными поручениями от 31.01.20232 №70 (проведено 31.01.2023), от 05.09.2023 №879 (про</w:t>
      </w:r>
      <w:r w:rsidRPr="00AC21C0">
        <w:rPr>
          <w:color w:val="000000" w:themeColor="text1"/>
          <w:spacing w:val="0"/>
          <w:sz w:val="28"/>
          <w:szCs w:val="28"/>
          <w:lang w:eastAsia="ar-SA"/>
        </w:rPr>
        <w:t>ведено 05.09.2023), от 13.12.2023 №1244 (проведено 13.12.2023), от 22.01.2024 №26 (проведено 23.01.2024) произведена неправомерная их оплата на общую сумму 3 640,00 руб., что указывает на несоответствие цели предоставления субсидии КС 006.10.0101.</w:t>
      </w:r>
    </w:p>
    <w:p w:rsidR="000813DF" w:rsidRPr="00D77B12" w:rsidP="001C1928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9D3CD8">
        <w:rPr>
          <w:sz w:val="28"/>
          <w:szCs w:val="28"/>
        </w:rPr>
        <w:t>В соотве</w:t>
      </w:r>
      <w:r w:rsidRPr="009D3CD8">
        <w:rPr>
          <w:sz w:val="28"/>
          <w:szCs w:val="28"/>
        </w:rPr>
        <w:t>тствии со статьей 15.14 Кодекса Российской Федерации об</w:t>
      </w:r>
      <w:r w:rsidRPr="004A4F20">
        <w:rPr>
          <w:sz w:val="28"/>
          <w:szCs w:val="28"/>
        </w:rPr>
        <w:t xml:space="preserve"> административных правонарушениях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</w:t>
      </w:r>
      <w:r w:rsidRPr="004A4F20">
        <w:rPr>
          <w:sz w:val="28"/>
          <w:szCs w:val="28"/>
        </w:rPr>
        <w:t xml:space="preserve">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</w:t>
      </w:r>
      <w:r w:rsidRPr="004A4F20">
        <w:rPr>
          <w:sz w:val="28"/>
          <w:szCs w:val="28"/>
        </w:rPr>
        <w:t xml:space="preserve">х средств, или в направлении средств, полученных из бюджета </w:t>
      </w:r>
      <w:r w:rsidRPr="00A47A0A">
        <w:rPr>
          <w:sz w:val="28"/>
          <w:szCs w:val="28"/>
        </w:rPr>
        <w:t>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</w:t>
      </w:r>
      <w:r w:rsidRPr="00A47A0A">
        <w:rPr>
          <w:sz w:val="28"/>
          <w:szCs w:val="28"/>
        </w:rPr>
        <w:t>в, если такое действие не содержит </w:t>
      </w:r>
      <w:hyperlink r:id="rId5" w:anchor="/document/10108000/entry/2851" w:history="1">
        <w:r w:rsidRPr="0035103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A47A0A">
        <w:rPr>
          <w:sz w:val="28"/>
          <w:szCs w:val="28"/>
        </w:rPr>
        <w:t xml:space="preserve"> деяния, влечет наложение административного штрафа </w:t>
      </w:r>
      <w:r w:rsidRPr="00D77B12">
        <w:rPr>
          <w:sz w:val="28"/>
          <w:szCs w:val="28"/>
        </w:rPr>
        <w:t>на юридических лиц от 5 до 25 процентов суммы средств, полученных из бюджет</w:t>
      </w:r>
      <w:r w:rsidRPr="00D77B12">
        <w:rPr>
          <w:sz w:val="28"/>
          <w:szCs w:val="28"/>
        </w:rPr>
        <w:t xml:space="preserve">а бюджетной системы Российской Федерации, использованных не по целевому назначению. </w:t>
      </w:r>
    </w:p>
    <w:p w:rsidR="00344637" w:rsidRPr="00156F96" w:rsidP="001C1928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D77B12">
        <w:rPr>
          <w:sz w:val="28"/>
          <w:szCs w:val="28"/>
        </w:rPr>
        <w:t xml:space="preserve">Данное правонарушение характеризуется совершением конкретной платежно-расчетной </w:t>
      </w:r>
      <w:r w:rsidRPr="00156F96">
        <w:rPr>
          <w:sz w:val="28"/>
          <w:szCs w:val="28"/>
        </w:rPr>
        <w:t xml:space="preserve">операции по нецелевому расходованию бюджетных средств и завершенностью в момент осуществления операции. </w:t>
      </w:r>
    </w:p>
    <w:p w:rsidR="00344637" w:rsidRPr="00156F96" w:rsidP="001C1928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156F96">
        <w:rPr>
          <w:sz w:val="28"/>
          <w:szCs w:val="28"/>
        </w:rPr>
        <w:t xml:space="preserve"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</w:t>
      </w:r>
      <w:r w:rsidRPr="00156F96">
        <w:rPr>
          <w:sz w:val="28"/>
          <w:szCs w:val="28"/>
        </w:rPr>
        <w:t>достаточными в соответствии с требованиями </w:t>
      </w:r>
      <w:hyperlink r:id="rId5" w:anchor="/document/12125267/entry/2611" w:history="1">
        <w:r w:rsidRPr="00156F96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156F96">
        <w:rPr>
          <w:sz w:val="28"/>
          <w:szCs w:val="28"/>
        </w:rPr>
        <w:t xml:space="preserve"> КоАП РФ и свидетельствуют о виновности юридического лица – </w:t>
      </w:r>
      <w:r w:rsidR="00AC21C0">
        <w:rPr>
          <w:sz w:val="28"/>
          <w:szCs w:val="28"/>
        </w:rPr>
        <w:t>МБОУ «Средняя школа № 13</w:t>
      </w:r>
      <w:r w:rsidR="00AD7192">
        <w:rPr>
          <w:sz w:val="28"/>
          <w:szCs w:val="28"/>
        </w:rPr>
        <w:t xml:space="preserve">» </w:t>
      </w:r>
      <w:r w:rsidRPr="00156F96">
        <w:rPr>
          <w:sz w:val="28"/>
          <w:szCs w:val="28"/>
        </w:rPr>
        <w:t>в совершении указанного административног</w:t>
      </w:r>
      <w:r w:rsidRPr="00156F96">
        <w:rPr>
          <w:sz w:val="28"/>
          <w:szCs w:val="28"/>
        </w:rPr>
        <w:t>о правонарушения.</w:t>
      </w:r>
    </w:p>
    <w:p w:rsidR="0045263D" w:rsidP="001C1928">
      <w:pPr>
        <w:autoSpaceDE w:val="0"/>
        <w:autoSpaceDN w:val="0"/>
        <w:adjustRightInd w:val="0"/>
        <w:ind w:firstLine="426"/>
        <w:jc w:val="both"/>
        <w:rPr>
          <w:rFonts w:ascii="Arial" w:hAnsi="Arial" w:eastAsiaTheme="minorHAnsi" w:cs="Arial"/>
          <w:lang w:eastAsia="en-US"/>
        </w:rPr>
      </w:pPr>
      <w:r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881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</w:t>
      </w:r>
      <w:r w:rsidR="00D116E2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по </w:t>
      </w:r>
      <w:r w:rsidR="008819D2">
        <w:rPr>
          <w:sz w:val="28"/>
          <w:szCs w:val="28"/>
        </w:rPr>
        <w:t>ст. 15.14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1D2498" w:rsidP="001C1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4.2 КоАП РФ к смягчающему вину обстоятельств</w:t>
      </w:r>
      <w:r>
        <w:rPr>
          <w:sz w:val="28"/>
          <w:szCs w:val="28"/>
        </w:rPr>
        <w:t>у мировой судья относит признание вины.</w:t>
      </w:r>
    </w:p>
    <w:p w:rsidR="00747578" w:rsidP="001C1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судьёй не установлено. </w:t>
      </w:r>
    </w:p>
    <w:p w:rsidR="00F630FB" w:rsidRPr="00F630FB" w:rsidP="00F630FB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Решая вопрос о назначении меры ответственности, мировой судья учитывает следующее.</w:t>
      </w:r>
    </w:p>
    <w:p w:rsidR="00F630FB" w:rsidRPr="00F630FB" w:rsidP="00F630FB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В соотве</w:t>
      </w:r>
      <w:r w:rsidRPr="00F630FB">
        <w:rPr>
          <w:sz w:val="28"/>
          <w:szCs w:val="28"/>
        </w:rPr>
        <w:t>тствии с частью 1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</w:t>
      </w:r>
      <w:r w:rsidRPr="00F630FB">
        <w:rPr>
          <w:sz w:val="28"/>
          <w:szCs w:val="28"/>
        </w:rPr>
        <w:t xml:space="preserve">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</w:t>
      </w:r>
      <w:r w:rsidRPr="00F630FB">
        <w:rPr>
          <w:sz w:val="28"/>
          <w:szCs w:val="28"/>
        </w:rPr>
        <w:t>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630FB" w:rsidRPr="00F630FB" w:rsidP="00F630FB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 xml:space="preserve">Согласно части 2 статьи 3.4 Кодекса Российской </w:t>
      </w:r>
      <w:r w:rsidRPr="00F630FB">
        <w:rPr>
          <w:sz w:val="28"/>
          <w:szCs w:val="28"/>
        </w:rPr>
        <w:t>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</w:t>
      </w:r>
      <w:r w:rsidRPr="00F630FB">
        <w:rPr>
          <w:sz w:val="28"/>
          <w:szCs w:val="28"/>
        </w:rPr>
        <w:t>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</w:t>
      </w:r>
      <w:r w:rsidRPr="00F630FB">
        <w:rPr>
          <w:sz w:val="28"/>
          <w:szCs w:val="28"/>
        </w:rPr>
        <w:t>щерба.</w:t>
      </w:r>
    </w:p>
    <w:p w:rsidR="00F630FB" w:rsidRPr="00F630FB" w:rsidP="00F630FB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По смыслу взаимосвязанных положений части 2 статьи 3.4 и части 1 статьи 4.1.1 Кодекса Российской Федерации об административных правонарушениях, в отсутствие совокупности всех упомянутых обстоятельств (условий применения административного наказания в</w:t>
      </w:r>
      <w:r w:rsidRPr="00F630FB">
        <w:rPr>
          <w:sz w:val="28"/>
          <w:szCs w:val="28"/>
        </w:rPr>
        <w:t xml:space="preserve"> виде предупреждения) возможность замены административного наказания в виде административного штрафа на предупреждение не допускается.</w:t>
      </w:r>
    </w:p>
    <w:p w:rsidR="00F630FB" w:rsidRPr="00F630FB" w:rsidP="00F630FB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Согласно части 2 статьи 4.1.1 Кодекса Российской Федерации об административных правонарушениях административное наказание</w:t>
      </w:r>
      <w:r w:rsidRPr="00F630FB">
        <w:rPr>
          <w:sz w:val="28"/>
          <w:szCs w:val="28"/>
        </w:rPr>
        <w:t xml:space="preserve">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</w:t>
      </w:r>
      <w:r w:rsidRPr="00F630FB">
        <w:rPr>
          <w:sz w:val="28"/>
          <w:szCs w:val="28"/>
        </w:rPr>
        <w:t xml:space="preserve"> частями 2 и 3 статьи 19.27, статьями 19.28, 19.29, 19.30, 19.33, 19.34, 20.3, частью 2 статьи 20.28 настоящего Кодекса.</w:t>
      </w:r>
    </w:p>
    <w:p w:rsidR="00F630FB" w:rsidRPr="00F630FB" w:rsidP="00F630FB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 xml:space="preserve">Таким образом, административное правонарушение, предусмотренное статьей 15.14 Кодекса Российской Федерации об административных </w:t>
      </w:r>
      <w:r w:rsidRPr="00F630FB">
        <w:rPr>
          <w:sz w:val="28"/>
          <w:szCs w:val="28"/>
        </w:rPr>
        <w:t>правонар</w:t>
      </w:r>
      <w:r w:rsidRPr="00F630FB">
        <w:rPr>
          <w:sz w:val="28"/>
          <w:szCs w:val="28"/>
        </w:rPr>
        <w:t>ушениях, не отнесено к правонарушениям, при совершении которых недопустима замена административного штрафа на предупреждение,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F630FB" w:rsidP="00F630FB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 xml:space="preserve">Доказательства, свидетельствующие о том, что </w:t>
      </w:r>
      <w:r>
        <w:rPr>
          <w:sz w:val="28"/>
          <w:szCs w:val="28"/>
        </w:rPr>
        <w:t>муниципальное бюджетное общеобразовательное учреждение</w:t>
      </w:r>
      <w:r w:rsidRPr="00F630FB">
        <w:rPr>
          <w:sz w:val="28"/>
          <w:szCs w:val="28"/>
        </w:rPr>
        <w:t xml:space="preserve"> </w:t>
      </w:r>
      <w:r>
        <w:rPr>
          <w:sz w:val="28"/>
          <w:szCs w:val="28"/>
        </w:rPr>
        <w:t>«Средняя школа № 13 с углубленным изучением отдельных предметов» ранее привлекало</w:t>
      </w:r>
      <w:r w:rsidRPr="00F630FB">
        <w:rPr>
          <w:sz w:val="28"/>
          <w:szCs w:val="28"/>
        </w:rPr>
        <w:t>сь к административной ответственности, в материалах дела отсутствуют.</w:t>
      </w:r>
    </w:p>
    <w:p w:rsidR="00DC19EC" w:rsidRPr="00DC19EC" w:rsidP="00F630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судебном заседании установлено, что в ходе</w:t>
      </w:r>
      <w:r w:rsidRPr="00DC19EC">
        <w:rPr>
          <w:sz w:val="23"/>
          <w:szCs w:val="23"/>
          <w:lang w:eastAsia="ru-RU"/>
        </w:rPr>
        <w:t xml:space="preserve"> </w:t>
      </w:r>
      <w:r w:rsidRPr="00DC19EC">
        <w:rPr>
          <w:sz w:val="28"/>
          <w:szCs w:val="28"/>
          <w:lang w:eastAsia="ru-RU"/>
        </w:rPr>
        <w:t>оформления акта контрольного мероприятия нарушение на общую сумму 3 640,00 руб. устранено путем восстановления средств субсидии КС 006.10.0101.</w:t>
      </w:r>
      <w:r w:rsidRPr="00DC19EC">
        <w:rPr>
          <w:sz w:val="28"/>
          <w:szCs w:val="28"/>
        </w:rPr>
        <w:t xml:space="preserve"> </w:t>
      </w:r>
    </w:p>
    <w:p w:rsidR="00F630FB" w:rsidRPr="00F630FB" w:rsidP="00F630FB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 xml:space="preserve">Учитывая данное обстоятельство, а также то, что совершенное </w:t>
      </w:r>
      <w:r>
        <w:rPr>
          <w:sz w:val="28"/>
          <w:szCs w:val="28"/>
        </w:rPr>
        <w:t>юридичес</w:t>
      </w:r>
      <w:r>
        <w:rPr>
          <w:sz w:val="28"/>
          <w:szCs w:val="28"/>
        </w:rPr>
        <w:t xml:space="preserve">ким </w:t>
      </w:r>
      <w:r w:rsidRPr="00F630FB">
        <w:rPr>
          <w:sz w:val="28"/>
          <w:szCs w:val="28"/>
        </w:rPr>
        <w:t>лицом деяние не повлекло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</w:t>
      </w:r>
      <w:r w:rsidRPr="00F630FB">
        <w:rPr>
          <w:sz w:val="28"/>
          <w:szCs w:val="28"/>
        </w:rPr>
        <w:t>ности государства, угрозы чрезвычайных ситуаций природного и техногенного характера, имущественного ущерба, судья находит возможным замену наказания в виде штрафа предупреждением.</w:t>
      </w:r>
    </w:p>
    <w:p w:rsidR="00F630FB" w:rsidRPr="00F630FB" w:rsidP="00F630FB">
      <w:pPr>
        <w:ind w:firstLine="540"/>
        <w:jc w:val="both"/>
        <w:rPr>
          <w:sz w:val="28"/>
          <w:szCs w:val="28"/>
        </w:rPr>
      </w:pPr>
      <w:r w:rsidRPr="00F630FB">
        <w:rPr>
          <w:sz w:val="28"/>
          <w:szCs w:val="28"/>
        </w:rPr>
        <w:t>Руководствуясь статьями 4.1.1, 29.9, 29.10 Кодекса Российской Федерации об а</w:t>
      </w:r>
      <w:r w:rsidRPr="00F630FB">
        <w:rPr>
          <w:sz w:val="28"/>
          <w:szCs w:val="28"/>
        </w:rPr>
        <w:t>дминистративных правонарушениях, мировой судья</w:t>
      </w:r>
    </w:p>
    <w:p w:rsidR="00F630FB" w:rsidRPr="00F630FB" w:rsidP="00F630FB">
      <w:pPr>
        <w:ind w:firstLine="540"/>
        <w:jc w:val="both"/>
        <w:rPr>
          <w:sz w:val="28"/>
          <w:szCs w:val="28"/>
        </w:rPr>
      </w:pPr>
    </w:p>
    <w:p w:rsidR="00C5576E" w:rsidP="001C1928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F630FB" w:rsidRPr="008E7F97" w:rsidP="001C1928">
      <w:pPr>
        <w:jc w:val="center"/>
        <w:rPr>
          <w:sz w:val="28"/>
          <w:szCs w:val="28"/>
        </w:rPr>
      </w:pPr>
    </w:p>
    <w:p w:rsidR="00F630FB" w:rsidRPr="00F630FB" w:rsidP="001C1928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общеобразовательно</w:t>
      </w:r>
      <w:r w:rsidR="00AC21C0">
        <w:rPr>
          <w:sz w:val="28"/>
          <w:szCs w:val="28"/>
          <w:lang w:val="ru-RU"/>
        </w:rPr>
        <w:t>е учреждение «Средняя школа № 13 с углубленным изучением отдельных предметов</w:t>
      </w:r>
      <w:r>
        <w:rPr>
          <w:sz w:val="28"/>
          <w:szCs w:val="28"/>
          <w:lang w:val="ru-RU"/>
        </w:rPr>
        <w:t>»</w:t>
      </w:r>
      <w:r w:rsidR="00A91298">
        <w:rPr>
          <w:sz w:val="28"/>
          <w:szCs w:val="28"/>
          <w:lang w:val="ru-RU"/>
        </w:rPr>
        <w:t xml:space="preserve"> </w:t>
      </w:r>
      <w:r w:rsidRPr="008E7F97" w:rsidR="00C5576E">
        <w:rPr>
          <w:sz w:val="28"/>
          <w:szCs w:val="28"/>
        </w:rPr>
        <w:t>признать виновн</w:t>
      </w:r>
      <w:r w:rsidR="00C5576E">
        <w:rPr>
          <w:sz w:val="28"/>
          <w:szCs w:val="28"/>
          <w:lang w:val="ru-RU"/>
        </w:rPr>
        <w:t xml:space="preserve">ым </w:t>
      </w:r>
      <w:r w:rsidRPr="008E7F97" w:rsidR="00C5576E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067EA3">
        <w:rPr>
          <w:sz w:val="28"/>
          <w:szCs w:val="28"/>
        </w:rPr>
        <w:t>ст.1</w:t>
      </w:r>
      <w:r w:rsidR="00067EA3">
        <w:rPr>
          <w:sz w:val="28"/>
          <w:szCs w:val="28"/>
          <w:lang w:val="ru-RU"/>
        </w:rPr>
        <w:t>5</w:t>
      </w:r>
      <w:r w:rsidR="00067EA3">
        <w:rPr>
          <w:sz w:val="28"/>
          <w:szCs w:val="28"/>
        </w:rPr>
        <w:t>.</w:t>
      </w:r>
      <w:r w:rsidR="00067EA3">
        <w:rPr>
          <w:sz w:val="28"/>
          <w:szCs w:val="28"/>
          <w:lang w:val="ru-RU"/>
        </w:rPr>
        <w:t>14</w:t>
      </w:r>
      <w:r w:rsidRPr="008E7F97" w:rsidR="00C5576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5576E">
        <w:rPr>
          <w:sz w:val="28"/>
          <w:szCs w:val="28"/>
        </w:rPr>
        <w:t>,</w:t>
      </w:r>
      <w:r w:rsidRPr="008E7F97" w:rsidR="00C5576E">
        <w:rPr>
          <w:sz w:val="28"/>
          <w:szCs w:val="28"/>
        </w:rPr>
        <w:t xml:space="preserve"> и назначить наказание в виде </w:t>
      </w:r>
      <w:r>
        <w:rPr>
          <w:sz w:val="28"/>
          <w:szCs w:val="28"/>
          <w:lang w:val="ru-RU"/>
        </w:rPr>
        <w:t xml:space="preserve">предупреждения. </w:t>
      </w:r>
    </w:p>
    <w:p w:rsidR="00C5576E" w:rsidP="001C1928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AC21C0">
        <w:rPr>
          <w:sz w:val="28"/>
          <w:szCs w:val="28"/>
        </w:rPr>
        <w:t>дней</w:t>
      </w:r>
      <w:r w:rsidRPr="008E7F97">
        <w:rPr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="00C63B89">
        <w:rPr>
          <w:sz w:val="28"/>
          <w:szCs w:val="28"/>
        </w:rPr>
        <w:t xml:space="preserve"> судебного участка № </w:t>
      </w:r>
      <w:r w:rsidR="00AC21C0">
        <w:rPr>
          <w:sz w:val="28"/>
          <w:szCs w:val="28"/>
        </w:rPr>
        <w:t>5</w:t>
      </w:r>
      <w:r w:rsidR="00C63B89">
        <w:rPr>
          <w:sz w:val="28"/>
          <w:szCs w:val="28"/>
        </w:rPr>
        <w:t xml:space="preserve">. </w:t>
      </w:r>
    </w:p>
    <w:p w:rsidR="005A04CC" w:rsidRPr="008E7F97" w:rsidP="001C1928">
      <w:pPr>
        <w:ind w:firstLine="540"/>
        <w:jc w:val="both"/>
        <w:rPr>
          <w:sz w:val="28"/>
          <w:szCs w:val="28"/>
        </w:rPr>
      </w:pPr>
    </w:p>
    <w:p w:rsidR="00C5576E" w:rsidP="001C1928">
      <w:pPr>
        <w:ind w:firstLine="540"/>
        <w:jc w:val="both"/>
        <w:rPr>
          <w:sz w:val="28"/>
          <w:szCs w:val="28"/>
        </w:rPr>
      </w:pPr>
    </w:p>
    <w:p w:rsidR="00AC21C0" w:rsidRPr="00AC21C0" w:rsidP="001C1928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AC21C0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9A4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907" w:bottom="142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F2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4A4F20" w14:paraId="20593C23" w14:textId="77777777"/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4F20" w:rsidP="00A53AF3">
    <w:pPr>
      <w:pStyle w:val="Header"/>
      <w:ind w:right="360"/>
    </w:pPr>
  </w:p>
  <w:p w:rsidR="00C62A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652A79" w:rsidR="00652A79">
      <w:rPr>
        <w:noProof/>
        <w:lang w:val="ru-RU"/>
      </w:rPr>
      <w:t>6</w:t>
    </w:r>
    <w:r>
      <w:fldChar w:fldCharType="end"/>
    </w:r>
  </w:p>
  <w:p w:rsidR="004A4F20">
    <w:pPr>
      <w:pStyle w:val="Header"/>
    </w:pPr>
  </w:p>
  <w:p w:rsidR="00C62A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6FFD"/>
    <w:rsid w:val="000443E9"/>
    <w:rsid w:val="00053E88"/>
    <w:rsid w:val="00064DA1"/>
    <w:rsid w:val="00067EA3"/>
    <w:rsid w:val="000778DA"/>
    <w:rsid w:val="000813DF"/>
    <w:rsid w:val="000A0953"/>
    <w:rsid w:val="000B4645"/>
    <w:rsid w:val="000C4737"/>
    <w:rsid w:val="000D0242"/>
    <w:rsid w:val="001046B4"/>
    <w:rsid w:val="001060FA"/>
    <w:rsid w:val="00134AD2"/>
    <w:rsid w:val="00147A7D"/>
    <w:rsid w:val="00156F96"/>
    <w:rsid w:val="00161EEC"/>
    <w:rsid w:val="0017032E"/>
    <w:rsid w:val="0018574D"/>
    <w:rsid w:val="001A3067"/>
    <w:rsid w:val="001B67D5"/>
    <w:rsid w:val="001C1928"/>
    <w:rsid w:val="001D2498"/>
    <w:rsid w:val="001F5682"/>
    <w:rsid w:val="00204F09"/>
    <w:rsid w:val="0022382F"/>
    <w:rsid w:val="00295031"/>
    <w:rsid w:val="00296D9E"/>
    <w:rsid w:val="0029731F"/>
    <w:rsid w:val="002F35AB"/>
    <w:rsid w:val="0032200A"/>
    <w:rsid w:val="003300E8"/>
    <w:rsid w:val="00344637"/>
    <w:rsid w:val="003451E9"/>
    <w:rsid w:val="0035103B"/>
    <w:rsid w:val="003B25D6"/>
    <w:rsid w:val="003D451A"/>
    <w:rsid w:val="00407BE7"/>
    <w:rsid w:val="00432360"/>
    <w:rsid w:val="0045263D"/>
    <w:rsid w:val="00474236"/>
    <w:rsid w:val="00480606"/>
    <w:rsid w:val="00481121"/>
    <w:rsid w:val="004901AC"/>
    <w:rsid w:val="00497B0E"/>
    <w:rsid w:val="004A4F20"/>
    <w:rsid w:val="004C1435"/>
    <w:rsid w:val="004D6EB0"/>
    <w:rsid w:val="004D79CB"/>
    <w:rsid w:val="00566599"/>
    <w:rsid w:val="00567E91"/>
    <w:rsid w:val="00597B8C"/>
    <w:rsid w:val="005A04CC"/>
    <w:rsid w:val="005D3608"/>
    <w:rsid w:val="005E6C66"/>
    <w:rsid w:val="00626B76"/>
    <w:rsid w:val="0063016B"/>
    <w:rsid w:val="00644BA6"/>
    <w:rsid w:val="00646517"/>
    <w:rsid w:val="00652A79"/>
    <w:rsid w:val="006869B2"/>
    <w:rsid w:val="006A4332"/>
    <w:rsid w:val="00715E0A"/>
    <w:rsid w:val="00724CF8"/>
    <w:rsid w:val="007251D7"/>
    <w:rsid w:val="007274CB"/>
    <w:rsid w:val="0073185E"/>
    <w:rsid w:val="00747327"/>
    <w:rsid w:val="00747578"/>
    <w:rsid w:val="0076722E"/>
    <w:rsid w:val="00795404"/>
    <w:rsid w:val="007E27D2"/>
    <w:rsid w:val="00810AD9"/>
    <w:rsid w:val="0082151B"/>
    <w:rsid w:val="00845D6C"/>
    <w:rsid w:val="008819D2"/>
    <w:rsid w:val="008A17D8"/>
    <w:rsid w:val="008D518F"/>
    <w:rsid w:val="008E7F97"/>
    <w:rsid w:val="008F541F"/>
    <w:rsid w:val="00922388"/>
    <w:rsid w:val="0096346F"/>
    <w:rsid w:val="00964D94"/>
    <w:rsid w:val="009717E3"/>
    <w:rsid w:val="00983611"/>
    <w:rsid w:val="009A47FE"/>
    <w:rsid w:val="009B13D1"/>
    <w:rsid w:val="009D3CD8"/>
    <w:rsid w:val="009F659B"/>
    <w:rsid w:val="00A00376"/>
    <w:rsid w:val="00A050D9"/>
    <w:rsid w:val="00A33105"/>
    <w:rsid w:val="00A47A0A"/>
    <w:rsid w:val="00A53AF3"/>
    <w:rsid w:val="00A8467B"/>
    <w:rsid w:val="00A91298"/>
    <w:rsid w:val="00A95E2D"/>
    <w:rsid w:val="00AC21C0"/>
    <w:rsid w:val="00AD7192"/>
    <w:rsid w:val="00B21FEB"/>
    <w:rsid w:val="00B870BE"/>
    <w:rsid w:val="00BA0DA9"/>
    <w:rsid w:val="00BC425F"/>
    <w:rsid w:val="00BE6763"/>
    <w:rsid w:val="00C1436B"/>
    <w:rsid w:val="00C20499"/>
    <w:rsid w:val="00C23632"/>
    <w:rsid w:val="00C253D3"/>
    <w:rsid w:val="00C5576E"/>
    <w:rsid w:val="00C62ACC"/>
    <w:rsid w:val="00C63126"/>
    <w:rsid w:val="00C63B89"/>
    <w:rsid w:val="00C73ADD"/>
    <w:rsid w:val="00C83D3F"/>
    <w:rsid w:val="00CC11BC"/>
    <w:rsid w:val="00D04BE9"/>
    <w:rsid w:val="00D116E2"/>
    <w:rsid w:val="00D27D76"/>
    <w:rsid w:val="00D469EF"/>
    <w:rsid w:val="00D5064F"/>
    <w:rsid w:val="00D652B5"/>
    <w:rsid w:val="00D77B12"/>
    <w:rsid w:val="00D8056D"/>
    <w:rsid w:val="00D829A7"/>
    <w:rsid w:val="00D83162"/>
    <w:rsid w:val="00DC19EC"/>
    <w:rsid w:val="00DC2BBD"/>
    <w:rsid w:val="00DD0BEC"/>
    <w:rsid w:val="00DF4062"/>
    <w:rsid w:val="00DF5B7A"/>
    <w:rsid w:val="00E05767"/>
    <w:rsid w:val="00E11703"/>
    <w:rsid w:val="00E20E55"/>
    <w:rsid w:val="00E23F7F"/>
    <w:rsid w:val="00E51B82"/>
    <w:rsid w:val="00EB5988"/>
    <w:rsid w:val="00EE7CFC"/>
    <w:rsid w:val="00F23C84"/>
    <w:rsid w:val="00F36A96"/>
    <w:rsid w:val="00F61BD3"/>
    <w:rsid w:val="00F630FB"/>
    <w:rsid w:val="00F804FC"/>
    <w:rsid w:val="00F94CC6"/>
    <w:rsid w:val="00FB0469"/>
    <w:rsid w:val="00FD0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CA19-4D8F-4832-9392-84E71DB6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